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0"/>
        <w:jc w:val="left"/>
        <w:rPr/>
      </w:pPr>
      <w:r>
        <w:rPr>
          <w:rFonts w:eastAsia="ＭＳ 明朝"/>
          <w:sz w:val="24"/>
          <w:szCs w:val="24"/>
          <w:lang w:eastAsia="ja-JP"/>
        </w:rPr>
        <w:t>アジェンダ</w:t>
      </w:r>
      <w:r>
        <w:rPr>
          <w:rFonts w:eastAsia="ＭＳ 明朝"/>
          <w:sz w:val="24"/>
          <w:szCs w:val="24"/>
          <w:lang w:eastAsia="ja-JP"/>
        </w:rPr>
        <w:t>-</w:t>
      </w:r>
      <w:r>
        <w:rPr>
          <w:rFonts w:eastAsia="ＭＳ 明朝"/>
          <w:sz w:val="24"/>
          <w:szCs w:val="24"/>
          <w:lang w:eastAsia="ja-JP"/>
        </w:rPr>
        <w:t>インドスタートアップによるバーチャルピッチング</w:t>
      </w:r>
      <w:r>
        <w:rPr>
          <w:rFonts w:eastAsia="ＭＳ 明朝"/>
          <w:sz w:val="24"/>
          <w:szCs w:val="24"/>
          <w:lang w:eastAsia="ja-JP"/>
        </w:rPr>
        <w:t>-</w:t>
      </w:r>
      <w:r>
        <w:rPr>
          <w:rFonts w:eastAsia="ＭＳ 明朝"/>
          <w:sz w:val="24"/>
          <w:szCs w:val="24"/>
          <w:lang w:eastAsia="ja-JP"/>
        </w:rPr>
        <w:t>第２セッション</w:t>
      </w:r>
    </w:p>
    <w:p>
      <w:pPr>
        <w:pStyle w:val="NoSpacing"/>
        <w:jc w:val="both"/>
        <w:rPr>
          <w:b/>
          <w:b/>
          <w:bCs/>
          <w:sz w:val="28"/>
          <w:szCs w:val="28"/>
        </w:rPr>
      </w:pPr>
      <w:r>
        <w:rPr>
          <w:b/>
          <w:bCs/>
          <w:sz w:val="28"/>
          <w:szCs w:val="28"/>
        </w:rPr>
      </w:r>
    </w:p>
    <w:p>
      <w:pPr>
        <w:pStyle w:val="NoSpacing"/>
        <w:jc w:val="both"/>
        <w:rPr>
          <w:rFonts w:eastAsia="ＭＳ 明朝"/>
          <w:lang w:eastAsia="ja-JP"/>
        </w:rPr>
      </w:pPr>
      <w:r>
        <w:rPr>
          <w:rFonts w:eastAsia="ＭＳ 明朝"/>
          <w:lang w:eastAsia="ja-JP"/>
        </w:rPr>
        <w:t>主催：スタートアップインディア及び駐日インド大使館</w:t>
      </w:r>
    </w:p>
    <w:p>
      <w:pPr>
        <w:pStyle w:val="NoSpacing"/>
        <w:jc w:val="both"/>
        <w:rPr/>
      </w:pPr>
      <w:r>
        <w:rPr/>
      </w:r>
    </w:p>
    <w:p>
      <w:pPr>
        <w:pStyle w:val="NoSpacing"/>
        <w:jc w:val="both"/>
        <w:rPr>
          <w:rFonts w:eastAsia="ＭＳ 明朝"/>
          <w:lang w:eastAsia="ja-JP"/>
        </w:rPr>
      </w:pPr>
      <w:r>
        <w:rPr>
          <w:rFonts w:eastAsia="ＭＳ 明朝"/>
          <w:lang w:eastAsia="ja-JP"/>
        </w:rPr>
        <w:t>協賛：ジェトロ（日本貿易振興機構）</w:t>
      </w:r>
    </w:p>
    <w:p>
      <w:pPr>
        <w:pStyle w:val="NoSpacing"/>
        <w:jc w:val="both"/>
        <w:rPr/>
      </w:pPr>
      <w:r>
        <w:rPr/>
      </w:r>
    </w:p>
    <w:p>
      <w:pPr>
        <w:pStyle w:val="NoSpacing"/>
        <w:jc w:val="both"/>
        <w:rPr/>
      </w:pPr>
      <w:r>
        <w:rPr>
          <w:rFonts w:eastAsia="ＭＳ 明朝"/>
          <w:lang w:eastAsia="ja-JP"/>
        </w:rPr>
        <w:t>日時：</w:t>
      </w:r>
      <w:r>
        <w:rPr>
          <w:rFonts w:eastAsia="ＭＳ 明朝"/>
          <w:lang w:eastAsia="ja-JP"/>
        </w:rPr>
        <w:t>2021</w:t>
      </w:r>
      <w:r>
        <w:rPr>
          <w:rFonts w:eastAsia="ＭＳ 明朝"/>
          <w:lang w:eastAsia="ja-JP"/>
        </w:rPr>
        <w:t>年</w:t>
      </w:r>
      <w:r>
        <w:rPr>
          <w:rFonts w:eastAsia="ＭＳ 明朝"/>
          <w:lang w:eastAsia="ja-JP"/>
        </w:rPr>
        <w:t>1</w:t>
      </w:r>
      <w:r>
        <w:rPr>
          <w:rFonts w:eastAsia="ＭＳ 明朝"/>
          <w:lang w:eastAsia="ja-JP"/>
        </w:rPr>
        <w:t>月</w:t>
      </w:r>
      <w:r>
        <w:rPr>
          <w:rFonts w:eastAsia="ＭＳ 明朝"/>
          <w:lang w:eastAsia="ja-JP"/>
        </w:rPr>
        <w:t>27</w:t>
      </w:r>
      <w:r>
        <w:rPr>
          <w:rFonts w:eastAsia="ＭＳ 明朝"/>
          <w:lang w:eastAsia="ja-JP"/>
        </w:rPr>
        <w:t>日（水）</w:t>
      </w:r>
      <w:r>
        <w:rPr>
          <w:rFonts w:cs="Calibri"/>
        </w:rPr>
        <w:t xml:space="preserve"> </w:t>
      </w:r>
      <w:r>
        <w:rPr>
          <w:rFonts w:ascii="ＭＳ 明朝" w:hAnsi="ＭＳ 明朝" w:cs="ＭＳ 明朝" w:eastAsia="ＭＳ 明朝"/>
          <w:lang w:eastAsia="ja-JP"/>
        </w:rPr>
        <w:t>　　　　　</w:t>
      </w:r>
      <w:r>
        <w:rPr/>
        <w:t>| 15:00 HRS (3:00 PM) – 16:40 HRS (4:40 PM) JST</w:t>
      </w:r>
    </w:p>
    <w:p>
      <w:pPr>
        <w:pStyle w:val="NoSpacing"/>
        <w:ind w:left="0" w:right="0" w:firstLine="3360"/>
        <w:jc w:val="both"/>
        <w:rPr/>
      </w:pPr>
      <w:r>
        <w:rPr>
          <w:rFonts w:ascii="ＭＳ 明朝" w:hAnsi="ＭＳ 明朝" w:cs="ＭＳ 明朝" w:eastAsia="ＭＳ 明朝"/>
          <w:lang w:eastAsia="ja-JP"/>
        </w:rPr>
        <w:t>　　　　　</w:t>
      </w:r>
      <w:r>
        <w:rPr>
          <w:rFonts w:cs="Calibri"/>
        </w:rPr>
        <w:t xml:space="preserve"> </w:t>
      </w:r>
      <w:r>
        <w:rPr/>
        <w:t>| 11:30 HRS (11:30 AM) – 13:10 HRS (1:10 PM) IST</w:t>
      </w:r>
    </w:p>
    <w:p>
      <w:pPr>
        <w:pStyle w:val="NoSpacing"/>
        <w:rPr>
          <w:rFonts w:eastAsia="ＭＳ 明朝"/>
          <w:lang w:eastAsia="ja-JP"/>
        </w:rPr>
      </w:pPr>
      <w:r>
        <w:rPr>
          <w:rFonts w:eastAsia="ＭＳ 明朝"/>
          <w:lang w:eastAsia="ja-JP"/>
        </w:rPr>
      </w:r>
    </w:p>
    <w:p>
      <w:pPr>
        <w:pStyle w:val="NoSpacing"/>
        <w:jc w:val="both"/>
        <w:rPr>
          <w:rFonts w:eastAsia="ＭＳ 明朝"/>
          <w:lang w:eastAsia="ja-JP"/>
        </w:rPr>
      </w:pPr>
      <w:r>
        <w:rPr>
          <w:rFonts w:eastAsia="ＭＳ 明朝"/>
          <w:lang w:eastAsia="ja-JP"/>
        </w:rPr>
        <w:t>イベントについて：本セッションは、インドを好ましいイノベーションや投資先と考え投資や戦略的事業、及び技術協力を模索する日本の投資家及び事業団体向けに、インドのスタートアップ企業がイノベーションをピッチするプラットフォームを提供することを目的としています。</w:t>
      </w:r>
    </w:p>
    <w:p>
      <w:pPr>
        <w:pStyle w:val="NoSpacing"/>
        <w:jc w:val="both"/>
        <w:rPr>
          <w:rFonts w:eastAsia="ＭＳ 明朝"/>
          <w:lang w:eastAsia="ja-JP"/>
        </w:rPr>
      </w:pPr>
      <w:r>
        <w:rPr>
          <w:rFonts w:eastAsia="ＭＳ 明朝"/>
          <w:lang w:eastAsia="ja-JP"/>
        </w:rPr>
      </w:r>
    </w:p>
    <w:p>
      <w:pPr>
        <w:pStyle w:val="NoSpacing"/>
        <w:rPr/>
      </w:pPr>
      <w:r>
        <w:rPr>
          <w:rFonts w:eastAsia="ＭＳ 明朝"/>
          <w:lang w:eastAsia="ja-JP"/>
        </w:rPr>
        <w:t>プラットフォーム：</w:t>
      </w:r>
      <w:r>
        <w:rPr>
          <w:rFonts w:eastAsia="ＭＳ 明朝"/>
          <w:lang w:eastAsia="ja-JP"/>
        </w:rPr>
        <w:t>Cisco Webex</w:t>
      </w:r>
    </w:p>
    <w:p>
      <w:pPr>
        <w:pStyle w:val="NoSpacing"/>
        <w:rPr/>
      </w:pPr>
      <w:r>
        <w:rPr/>
      </w:r>
    </w:p>
    <w:p>
      <w:pPr>
        <w:pStyle w:val="NoSpacing"/>
        <w:rPr>
          <w:rFonts w:eastAsia="ＭＳ 明朝"/>
          <w:b/>
          <w:b/>
          <w:bCs/>
          <w:lang w:eastAsia="ja-JP"/>
        </w:rPr>
      </w:pPr>
      <w:r>
        <w:rPr>
          <w:rFonts w:eastAsia="ＭＳ 明朝"/>
          <w:b/>
          <w:bCs/>
          <w:lang w:eastAsia="ja-JP"/>
        </w:rPr>
        <w:t>アジェンダ：</w:t>
      </w:r>
    </w:p>
    <w:p>
      <w:pPr>
        <w:pStyle w:val="NoSpacing"/>
        <w:rPr>
          <w:b/>
          <w:b/>
          <w:bCs/>
        </w:rPr>
      </w:pPr>
      <w:r>
        <w:rPr>
          <w:b/>
          <w:bCs/>
        </w:rPr>
      </w:r>
    </w:p>
    <w:tbl>
      <w:tblPr>
        <w:tblW w:w="10090" w:type="dxa"/>
        <w:jc w:val="left"/>
        <w:tblInd w:w="-4"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322"/>
        <w:gridCol w:w="1620"/>
        <w:gridCol w:w="7148"/>
      </w:tblGrid>
      <w:tr>
        <w:trPr>
          <w:trHeight w:val="433"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ind w:left="0" w:right="0" w:hanging="180"/>
              <w:jc w:val="center"/>
              <w:rPr>
                <w:rFonts w:ascii="ＭＳ 明朝" w:hAnsi="ＭＳ 明朝" w:eastAsia="ＭＳ 明朝" w:cs="ＭＳ 明朝"/>
                <w:b/>
                <w:b/>
                <w:bCs/>
                <w:sz w:val="20"/>
                <w:szCs w:val="20"/>
                <w:lang w:eastAsia="ja-JP"/>
              </w:rPr>
            </w:pPr>
            <w:r>
              <w:rPr>
                <w:rFonts w:ascii="ＭＳ 明朝" w:hAnsi="ＭＳ 明朝" w:cs="ＭＳ 明朝" w:eastAsia="ＭＳ 明朝"/>
                <w:b/>
                <w:bCs/>
                <w:sz w:val="20"/>
                <w:szCs w:val="20"/>
                <w:lang w:eastAsia="ja-JP"/>
              </w:rPr>
              <w:t>日本時間</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ＭＳ 明朝" w:hAnsi="ＭＳ 明朝" w:eastAsia="ＭＳ 明朝" w:cs="ＭＳ 明朝"/>
                <w:b/>
                <w:b/>
                <w:bCs/>
                <w:sz w:val="20"/>
                <w:szCs w:val="20"/>
                <w:lang w:eastAsia="ja-JP"/>
              </w:rPr>
            </w:pPr>
            <w:r>
              <w:rPr>
                <w:rFonts w:ascii="ＭＳ 明朝" w:hAnsi="ＭＳ 明朝" w:cs="ＭＳ 明朝" w:eastAsia="ＭＳ 明朝"/>
                <w:b/>
                <w:bCs/>
                <w:sz w:val="20"/>
                <w:szCs w:val="20"/>
                <w:lang w:eastAsia="ja-JP"/>
              </w:rPr>
              <w:t>インド時間</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rFonts w:ascii="ＭＳ 明朝" w:hAnsi="ＭＳ 明朝" w:eastAsia="ＭＳ 明朝" w:cs="ＭＳ 明朝"/>
                <w:b/>
                <w:b/>
                <w:bCs/>
                <w:sz w:val="20"/>
                <w:szCs w:val="20"/>
                <w:lang w:eastAsia="ja-JP"/>
              </w:rPr>
            </w:pPr>
            <w:r>
              <w:rPr>
                <w:rFonts w:ascii="ＭＳ 明朝" w:hAnsi="ＭＳ 明朝" w:cs="ＭＳ 明朝" w:eastAsia="ＭＳ 明朝"/>
                <w:b/>
                <w:bCs/>
                <w:sz w:val="20"/>
                <w:szCs w:val="20"/>
                <w:lang w:eastAsia="ja-JP"/>
              </w:rPr>
              <w:t>アジェンダ</w:t>
            </w:r>
          </w:p>
        </w:tc>
      </w:tr>
      <w:tr>
        <w:trPr>
          <w:trHeight w:val="906"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szCs w:val="24"/>
              </w:rPr>
            </w:pPr>
            <w:r>
              <w:rPr>
                <w:szCs w:val="24"/>
              </w:rPr>
              <w:t>3:00 pm 3 :02 pm</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szCs w:val="24"/>
              </w:rPr>
            </w:pPr>
            <w:r>
              <w:rPr>
                <w:szCs w:val="24"/>
              </w:rPr>
              <w:t>11:30 am – 11:32 am</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rPr>
                <w:rFonts w:eastAsia="ＭＳ 明朝"/>
                <w:sz w:val="21"/>
                <w:szCs w:val="21"/>
                <w:lang w:eastAsia="ja-JP"/>
              </w:rPr>
            </w:pPr>
            <w:r>
              <w:rPr>
                <w:rFonts w:eastAsia="ＭＳ 明朝"/>
                <w:sz w:val="21"/>
                <w:szCs w:val="21"/>
                <w:lang w:eastAsia="ja-JP"/>
              </w:rPr>
              <w:t>駐日インド大使サンジェイ・クマール・ヴァルマ閣下による開会の挨拶</w:t>
            </w:r>
          </w:p>
        </w:tc>
      </w:tr>
      <w:tr>
        <w:trPr>
          <w:trHeight w:val="906"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szCs w:val="24"/>
              </w:rPr>
            </w:pPr>
            <w:r>
              <w:rPr>
                <w:szCs w:val="24"/>
              </w:rPr>
              <w:t>3:02 pm – 3:07 pm</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szCs w:val="24"/>
              </w:rPr>
            </w:pPr>
            <w:r>
              <w:rPr>
                <w:szCs w:val="24"/>
              </w:rPr>
              <w:t>11:32 am – 11:37 am</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rPr/>
            </w:pPr>
            <w:r>
              <w:rPr>
                <w:rFonts w:eastAsia="ＭＳ 明朝"/>
                <w:sz w:val="21"/>
                <w:szCs w:val="21"/>
                <w:lang w:eastAsia="ja-JP"/>
              </w:rPr>
              <w:t>商工省産業国内取引促進局</w:t>
            </w:r>
            <w:r>
              <w:rPr>
                <w:rFonts w:eastAsia="ＭＳ 明朝"/>
                <w:sz w:val="21"/>
                <w:szCs w:val="21"/>
                <w:lang w:eastAsia="ja-JP"/>
              </w:rPr>
              <w:t>(DPIIT)</w:t>
            </w:r>
            <w:r>
              <w:rPr>
                <w:rFonts w:eastAsia="ＭＳ 明朝"/>
                <w:sz w:val="21"/>
                <w:szCs w:val="21"/>
                <w:lang w:eastAsia="ja-JP"/>
              </w:rPr>
              <w:t>次官補アニル・アガーワル氏による特別講演</w:t>
            </w:r>
          </w:p>
        </w:tc>
      </w:tr>
      <w:tr>
        <w:trPr>
          <w:trHeight w:val="886"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szCs w:val="24"/>
              </w:rPr>
            </w:pPr>
            <w:r>
              <w:rPr>
                <w:szCs w:val="24"/>
              </w:rPr>
              <w:t>3:07 pm – 3:12 pm</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szCs w:val="24"/>
              </w:rPr>
            </w:pPr>
            <w:r>
              <w:rPr>
                <w:szCs w:val="24"/>
              </w:rPr>
              <w:t>11:37 am – 11:42 am</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rPr>
                <w:rFonts w:eastAsia="ＭＳ 明朝"/>
                <w:sz w:val="21"/>
                <w:szCs w:val="21"/>
                <w:lang w:eastAsia="ja-JP"/>
              </w:rPr>
            </w:pPr>
            <w:r>
              <w:rPr>
                <w:rFonts w:eastAsia="ＭＳ 明朝"/>
                <w:sz w:val="21"/>
                <w:szCs w:val="21"/>
                <w:lang w:eastAsia="ja-JP"/>
              </w:rPr>
              <w:t>経済商務担当公使モナ・カンダール氏によるアグリテック：変革に向けてインドの農業の講演</w:t>
            </w:r>
          </w:p>
        </w:tc>
      </w:tr>
      <w:tr>
        <w:trPr>
          <w:trHeight w:val="886"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szCs w:val="24"/>
              </w:rPr>
            </w:pPr>
            <w:r>
              <w:rPr>
                <w:szCs w:val="24"/>
              </w:rPr>
              <w:t>3:12 pm – 4:32 pm</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szCs w:val="24"/>
              </w:rPr>
            </w:pPr>
            <w:r>
              <w:rPr>
                <w:szCs w:val="24"/>
              </w:rPr>
              <w:t>11:42 am – 1:02 pm</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rPr/>
            </w:pPr>
            <w:r>
              <w:rPr>
                <w:rFonts w:eastAsia="ＭＳ 明朝"/>
                <w:bCs/>
                <w:sz w:val="21"/>
                <w:szCs w:val="21"/>
                <w:lang w:eastAsia="ja-JP"/>
              </w:rPr>
              <w:t>スタートアップ</w:t>
            </w:r>
            <w:r>
              <w:rPr>
                <w:rFonts w:eastAsia="ＭＳ 明朝"/>
                <w:bCs/>
                <w:sz w:val="21"/>
                <w:szCs w:val="21"/>
                <w:lang w:eastAsia="ja-JP"/>
              </w:rPr>
              <w:t>10</w:t>
            </w:r>
            <w:r>
              <w:rPr>
                <w:rFonts w:eastAsia="ＭＳ 明朝"/>
                <w:bCs/>
                <w:sz w:val="21"/>
                <w:szCs w:val="21"/>
                <w:lang w:eastAsia="ja-JP"/>
              </w:rPr>
              <w:t>企業によるピッチング</w:t>
            </w:r>
            <w:r>
              <w:rPr>
                <w:rFonts w:cs="Calibri"/>
                <w:bCs/>
                <w:sz w:val="21"/>
                <w:szCs w:val="21"/>
                <w:lang w:eastAsia="ja-JP"/>
              </w:rPr>
              <w:t xml:space="preserve"> </w:t>
            </w:r>
            <w:r>
              <w:rPr>
                <w:rFonts w:eastAsia="ＭＳ 明朝"/>
                <w:bCs/>
                <w:sz w:val="21"/>
                <w:szCs w:val="21"/>
                <w:lang w:eastAsia="ja-JP"/>
              </w:rPr>
              <w:t>- 6</w:t>
            </w:r>
            <w:r>
              <w:rPr>
                <w:rFonts w:eastAsia="ＭＳ 明朝"/>
                <w:bCs/>
                <w:sz w:val="21"/>
                <w:szCs w:val="21"/>
                <w:lang w:eastAsia="ja-JP"/>
              </w:rPr>
              <w:t>分間のピッチと</w:t>
            </w:r>
            <w:r>
              <w:rPr>
                <w:rFonts w:eastAsia="ＭＳ 明朝"/>
                <w:bCs/>
                <w:sz w:val="21"/>
                <w:szCs w:val="21"/>
                <w:lang w:eastAsia="ja-JP"/>
              </w:rPr>
              <w:t>2</w:t>
            </w:r>
            <w:r>
              <w:rPr>
                <w:rFonts w:eastAsia="ＭＳ 明朝"/>
                <w:bCs/>
                <w:sz w:val="21"/>
                <w:szCs w:val="21"/>
                <w:lang w:eastAsia="ja-JP"/>
              </w:rPr>
              <w:t>分間の質疑応答</w:t>
            </w:r>
            <w:bookmarkStart w:id="0" w:name="__DdeLink__614_3214194904"/>
            <w:bookmarkStart w:id="1" w:name="__DdeLink__1_2805497273"/>
            <w:r>
              <w:rPr>
                <w:rFonts w:eastAsia="ＭＳ 明朝"/>
                <w:bCs/>
                <w:sz w:val="21"/>
                <w:szCs w:val="21"/>
                <w:lang w:eastAsia="ja-JP"/>
              </w:rPr>
              <w:t>重点部門：アグリバリューチェーンと農作物加工</w:t>
            </w:r>
            <w:bookmarkEnd w:id="0"/>
            <w:bookmarkEnd w:id="1"/>
          </w:p>
        </w:tc>
      </w:tr>
      <w:tr>
        <w:trPr>
          <w:trHeight w:val="704" w:hRule="atLeast"/>
        </w:trPr>
        <w:tc>
          <w:tcPr>
            <w:tcW w:w="1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szCs w:val="24"/>
              </w:rPr>
            </w:pPr>
            <w:r>
              <w:rPr>
                <w:szCs w:val="24"/>
              </w:rPr>
              <w:t>4:32 pm – 4:37 pm</w:t>
            </w:r>
          </w:p>
        </w:tc>
        <w:tc>
          <w:tcPr>
            <w:tcW w:w="16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szCs w:val="24"/>
              </w:rPr>
            </w:pPr>
            <w:r>
              <w:rPr>
                <w:szCs w:val="24"/>
              </w:rPr>
              <w:t>1:02 pm – 1:07 pm</w:t>
            </w:r>
          </w:p>
        </w:tc>
        <w:tc>
          <w:tcPr>
            <w:tcW w:w="7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rPr/>
            </w:pPr>
            <w:r>
              <w:rPr>
                <w:rFonts w:eastAsia="" w:eastAsiaTheme="minorEastAsia"/>
                <w:sz w:val="21"/>
                <w:szCs w:val="21"/>
                <w:lang w:eastAsia="ja-JP"/>
              </w:rPr>
              <w:t>JETRO(</w:t>
            </w:r>
            <w:r>
              <w:rPr>
                <w:rFonts w:eastAsia="" w:eastAsiaTheme="minorEastAsia"/>
                <w:sz w:val="21"/>
                <w:szCs w:val="21"/>
                <w:lang w:eastAsia="ja-JP"/>
              </w:rPr>
              <w:t>日本貿易振興機構</w:t>
            </w:r>
            <w:r>
              <w:rPr>
                <w:rFonts w:eastAsia="" w:eastAsiaTheme="minorEastAsia"/>
                <w:sz w:val="21"/>
                <w:szCs w:val="21"/>
                <w:lang w:eastAsia="ja-JP"/>
              </w:rPr>
              <w:t>)</w:t>
            </w:r>
            <w:r>
              <w:rPr>
                <w:rFonts w:eastAsia="" w:eastAsiaTheme="minorEastAsia"/>
                <w:sz w:val="21"/>
                <w:szCs w:val="21"/>
                <w:lang w:eastAsia="ja-JP"/>
              </w:rPr>
              <w:t>曽根一朗理事による閉会の挨拶</w:t>
            </w:r>
          </w:p>
        </w:tc>
      </w:tr>
    </w:tbl>
    <w:p>
      <w:pPr>
        <w:pStyle w:val="NoSpacing"/>
        <w:jc w:val="both"/>
        <w:rPr>
          <w:rFonts w:eastAsia="ＭＳ 明朝"/>
          <w:b/>
          <w:b/>
          <w:bCs/>
          <w:i/>
          <w:i/>
          <w:iCs/>
          <w:lang w:eastAsia="ja-JP"/>
        </w:rPr>
      </w:pPr>
      <w:r>
        <w:rPr>
          <w:rFonts w:eastAsia="ＭＳ 明朝"/>
          <w:b/>
          <w:bCs/>
          <w:i/>
          <w:iCs/>
          <w:lang w:eastAsia="ja-JP"/>
        </w:rPr>
      </w:r>
    </w:p>
    <w:p>
      <w:pPr>
        <w:pStyle w:val="NoSpacing"/>
        <w:jc w:val="both"/>
        <w:rPr/>
      </w:pPr>
      <w:r>
        <w:rPr>
          <w:rFonts w:eastAsia="ＭＳ 明朝" w:cs="ＭＳ 明朝" w:ascii="ＭＳ 明朝" w:hAnsi="ＭＳ 明朝"/>
          <w:sz w:val="21"/>
          <w:szCs w:val="21"/>
          <w:lang w:eastAsia="ja-JP"/>
        </w:rPr>
        <w:t>*</w:t>
      </w:r>
      <w:r>
        <w:rPr>
          <w:rFonts w:ascii="ＭＳ 明朝" w:hAnsi="ＭＳ 明朝" w:cs="ＭＳ 明朝" w:eastAsia="ＭＳ 明朝"/>
          <w:sz w:val="21"/>
          <w:szCs w:val="21"/>
          <w:lang w:eastAsia="ja-JP"/>
        </w:rPr>
        <w:t>本セッションでピッチングするスタートアップ企業は、</w:t>
      </w:r>
      <w:r>
        <w:rPr>
          <w:rFonts w:eastAsia="ＭＳ 明朝"/>
          <w:sz w:val="21"/>
          <w:szCs w:val="21"/>
          <w:lang w:eastAsia="ja-JP"/>
        </w:rPr>
        <w:t>優れたインドスタートアップ企業を認識し褒賞を与える目的で商工省産業国内取引促進局</w:t>
      </w:r>
      <w:r>
        <w:rPr>
          <w:rFonts w:eastAsia="ＭＳ 明朝"/>
          <w:sz w:val="21"/>
          <w:szCs w:val="21"/>
          <w:lang w:eastAsia="ja-JP"/>
        </w:rPr>
        <w:t>(DPIIT)</w:t>
      </w:r>
      <w:r>
        <w:rPr>
          <w:rFonts w:eastAsia="ＭＳ 明朝"/>
          <w:sz w:val="21"/>
          <w:szCs w:val="21"/>
          <w:lang w:eastAsia="ja-JP"/>
        </w:rPr>
        <w:t>により開催された、</w:t>
      </w:r>
      <w:r>
        <w:rPr>
          <w:rFonts w:eastAsia="ＭＳ 明朝"/>
          <w:sz w:val="21"/>
          <w:szCs w:val="21"/>
          <w:lang w:eastAsia="ja-JP"/>
        </w:rPr>
        <w:t>National Startup Awards 2020</w:t>
      </w:r>
      <w:r>
        <w:rPr>
          <w:rFonts w:eastAsia="ＭＳ 明朝"/>
          <w:sz w:val="21"/>
          <w:szCs w:val="21"/>
          <w:lang w:eastAsia="ja-JP"/>
        </w:rPr>
        <w:t>の受賞企業とファイナリストです。この賞には</w:t>
      </w:r>
      <w:r>
        <w:rPr>
          <w:rFonts w:eastAsia="ＭＳ 明朝"/>
          <w:sz w:val="21"/>
          <w:szCs w:val="21"/>
          <w:lang w:eastAsia="ja-JP"/>
        </w:rPr>
        <w:t>1641</w:t>
      </w:r>
      <w:r>
        <w:rPr>
          <w:rFonts w:eastAsia="ＭＳ 明朝"/>
          <w:sz w:val="21"/>
          <w:szCs w:val="21"/>
          <w:lang w:eastAsia="ja-JP"/>
        </w:rPr>
        <w:t>のスタートアップが参加しました。受賞企業は、</w:t>
      </w:r>
      <w:r>
        <w:rPr>
          <w:rFonts w:eastAsia="ＭＳ 明朝"/>
          <w:sz w:val="21"/>
          <w:szCs w:val="21"/>
          <w:lang w:eastAsia="ja-JP"/>
        </w:rPr>
        <w:t>DPIIT</w:t>
      </w:r>
      <w:r>
        <w:rPr>
          <w:rFonts w:eastAsia="ＭＳ 明朝"/>
          <w:sz w:val="21"/>
          <w:szCs w:val="21"/>
          <w:lang w:eastAsia="ja-JP"/>
        </w:rPr>
        <w:t>が指名した業界有識者によって慎重に選出されました。</w:t>
      </w:r>
    </w:p>
    <w:p>
      <w:pPr>
        <w:pStyle w:val="NoSpacing"/>
        <w:jc w:val="both"/>
        <w:rPr/>
      </w:pPr>
      <w:r>
        <w:rPr/>
      </w:r>
    </w:p>
    <w:p>
      <w:pPr>
        <w:pStyle w:val="NoSpacing"/>
        <w:jc w:val="left"/>
        <w:rPr/>
      </w:pPr>
      <w:r>
        <w:rPr>
          <w:rFonts w:eastAsia="ＭＳ 明朝"/>
          <w:b/>
          <w:bCs/>
          <w:lang w:eastAsia="ja-JP"/>
        </w:rPr>
        <w:t>登録リンク</w:t>
      </w:r>
      <w:r>
        <w:rPr>
          <w:rFonts w:eastAsia="ＭＳ 明朝"/>
          <w:b/>
          <w:bCs/>
          <w:lang w:eastAsia="ja-JP"/>
        </w:rPr>
        <w:t>:</w:t>
      </w:r>
      <w:r>
        <w:rPr>
          <w:rFonts w:eastAsia="ＭＳ 明朝"/>
          <w:lang w:eastAsia="ja-JP"/>
        </w:rPr>
        <w:t xml:space="preserve"> (2021</w:t>
      </w:r>
      <w:r>
        <w:rPr>
          <w:rFonts w:eastAsia="ＭＳ 明朝"/>
          <w:lang w:eastAsia="ja-JP"/>
        </w:rPr>
        <w:t>年</w:t>
      </w:r>
      <w:r>
        <w:rPr>
          <w:rFonts w:eastAsia="ＭＳ 明朝"/>
          <w:lang w:eastAsia="ja-JP"/>
        </w:rPr>
        <w:t>1</w:t>
      </w:r>
      <w:r>
        <w:rPr>
          <w:rFonts w:eastAsia="ＭＳ 明朝"/>
          <w:lang w:eastAsia="ja-JP"/>
        </w:rPr>
        <w:t>月</w:t>
      </w:r>
      <w:r>
        <w:rPr>
          <w:rFonts w:eastAsia="ＭＳ 明朝"/>
          <w:lang w:eastAsia="ja-JP"/>
        </w:rPr>
        <w:t>26</w:t>
      </w:r>
      <w:r>
        <w:rPr>
          <w:rFonts w:eastAsia="ＭＳ 明朝"/>
          <w:lang w:eastAsia="ja-JP"/>
        </w:rPr>
        <w:t>日までに</w:t>
      </w:r>
      <w:r>
        <w:rPr>
          <w:rFonts w:eastAsia="ＭＳ 明朝"/>
          <w:lang w:eastAsia="ja-JP"/>
        </w:rPr>
        <w:t xml:space="preserve">) </w:t>
      </w:r>
      <w:hyperlink r:id="rId2">
        <w:r>
          <w:rPr>
            <w:rStyle w:val="InternetLink"/>
            <w:rFonts w:eastAsia="ＭＳ 明朝"/>
            <w:lang w:eastAsia="ja-JP"/>
          </w:rPr>
          <w:t>https://www.startupindia.gov.in/content/sih/en/ams-application/workshop.html?applicationId=5fe08c74e4b0db7e4f357180</w:t>
        </w:r>
      </w:hyperlink>
      <w:r>
        <w:rPr>
          <w:rFonts w:eastAsia="ＭＳ 明朝"/>
          <w:lang w:eastAsia="ja-JP"/>
        </w:rPr>
        <w:t xml:space="preserve"> </w:t>
      </w:r>
      <w:r>
        <w:br w:type="page"/>
      </w:r>
    </w:p>
    <w:p>
      <w:pPr>
        <w:pStyle w:val="NoSpacing"/>
        <w:jc w:val="both"/>
        <w:rPr/>
      </w:pPr>
      <w:r>
        <w:rPr>
          <w:b/>
          <w:bCs/>
        </w:rPr>
        <w:t>参加予定のスタートアップ</w:t>
      </w:r>
      <w:r>
        <w:rPr>
          <w:rFonts w:cs="Calibri"/>
          <w:b/>
          <w:bCs/>
        </w:rPr>
        <w:t xml:space="preserve"> </w:t>
      </w:r>
      <w:r>
        <w:rPr>
          <w:b/>
          <w:bCs/>
        </w:rPr>
        <w:t>(TBC)</w:t>
        <w:br/>
      </w:r>
    </w:p>
    <w:tbl>
      <w:tblPr>
        <w:tblW w:w="10731"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595"/>
        <w:gridCol w:w="1521"/>
        <w:gridCol w:w="1711"/>
        <w:gridCol w:w="1899"/>
        <w:gridCol w:w="5005"/>
      </w:tblGrid>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b/>
                <w:b/>
                <w:sz w:val="20"/>
                <w:szCs w:val="20"/>
              </w:rPr>
            </w:pPr>
            <w:r>
              <w:rPr>
                <w:b/>
                <w:sz w:val="20"/>
                <w:szCs w:val="20"/>
              </w:rPr>
              <w:t>S.NO.</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b/>
                <w:b/>
                <w:sz w:val="20"/>
                <w:szCs w:val="20"/>
              </w:rPr>
            </w:pPr>
            <w:r>
              <w:rPr>
                <w:b/>
                <w:sz w:val="20"/>
                <w:szCs w:val="20"/>
              </w:rPr>
              <w:t>分野</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b/>
                <w:b/>
                <w:sz w:val="20"/>
                <w:szCs w:val="20"/>
              </w:rPr>
            </w:pPr>
            <w:r>
              <w:rPr>
                <w:b/>
                <w:sz w:val="20"/>
                <w:szCs w:val="20"/>
              </w:rPr>
              <w:t>サブセクター</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b/>
                <w:b/>
                <w:sz w:val="20"/>
                <w:szCs w:val="20"/>
              </w:rPr>
            </w:pPr>
            <w:r>
              <w:rPr>
                <w:b/>
                <w:sz w:val="20"/>
                <w:szCs w:val="20"/>
              </w:rPr>
              <w:t>会社名</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sz w:val="20"/>
                <w:szCs w:val="20"/>
              </w:rPr>
            </w:pPr>
            <w:r>
              <w:rPr>
                <w:b/>
                <w:sz w:val="20"/>
                <w:szCs w:val="20"/>
              </w:rPr>
              <w:t>製品の概要</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1</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生産者関与と教育</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MANDYA ORGANIC FOODS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同社は農民が、より大きな自立、経済的自立、成長につながる高収量の有機製品を開発するための支援を提供する。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2</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生産者関与と教育</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KRUSHAK MITRA AGRO SERVICES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園芸サプライ・チェーンのエンド・ツー・エンドプロセスのデジタル・マッピングを促進するため、農業生産者企業と協業する。農業投入物から、市場への接続性にいたるまでの支援を提供する。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3</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Allied Areas (Fisheries, etc.)</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RESHAM SUTRA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同社は農村部の絹糸や織物の生産者のため太陽光発電機を開発し、納品する。健康的な生活と、インドでの絹生産を持続させるための技術革新を行っている。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4</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Allied Areas (Fisheries, etc.)</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CORNEXT AGRI PRODUCTS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同社は技術革新を通じて、高品質の青刈飼料をサイレージ（貯蔵牧草）の形態で家畜飼育業者に提供している。これにより、家畜のより良い健康と収穫乳量の増加のための高品質な餌の利用可能性を確保し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5</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Post harvest</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GREENJAMS BUILDTECH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pPr>
            <w:r>
              <w:rPr>
                <w:sz w:val="20"/>
                <w:szCs w:val="20"/>
              </w:rPr>
              <w:t>同社の製品「</w:t>
            </w:r>
            <w:r>
              <w:rPr>
                <w:sz w:val="20"/>
                <w:szCs w:val="20"/>
              </w:rPr>
              <w:t>Agrocrete</w:t>
            </w:r>
            <w:r>
              <w:rPr>
                <w:sz w:val="20"/>
                <w:szCs w:val="20"/>
              </w:rPr>
              <w:t>（アグロクリート）」は、通常は燃やされる作物の残渣と、製鉄所や発電所からの産業廃棄物を石灰ベースのバインダーで合体させたカーボンネガティブな建築材料である。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6</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Post harvest</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ASPARTIKA BIOTECH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pPr>
            <w:r>
              <w:rPr>
                <w:sz w:val="20"/>
                <w:szCs w:val="20"/>
              </w:rPr>
              <w:t>同社は、農業廃棄物を人間、動物、植物の健康のための高価値栄養補助食品に変換し、農家に</w:t>
            </w:r>
            <w:r>
              <w:rPr>
                <w:sz w:val="20"/>
                <w:szCs w:val="20"/>
              </w:rPr>
              <w:t>20</w:t>
            </w:r>
            <w:r>
              <w:rPr>
                <w:sz w:val="20"/>
                <w:szCs w:val="20"/>
              </w:rPr>
              <w:t>％の追加収益をもたらしている。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7</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Post harvest</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INTELLO LABS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農場から食卓まで、サプライチェーン全体の食品品質評価をデジタル化し、農家や食品加工業界の付加価値を高めている。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8</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Productivity</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NAVA DESIGN &amp; INNOVATION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sz w:val="20"/>
                <w:szCs w:val="20"/>
              </w:rPr>
            </w:pPr>
            <w:r>
              <w:rPr>
                <w:sz w:val="20"/>
                <w:szCs w:val="20"/>
              </w:rPr>
              <w:t>同社はココナッツの樹液を採取するための太陽電池式のロボット装置を開発した。この製品は、生産性と安全性を高めるための環境に優しいツールとなっている。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9</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Productivity</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TRITHI ROBOTICS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pPr>
            <w:r>
              <w:rPr>
                <w:sz w:val="20"/>
                <w:szCs w:val="20"/>
              </w:rPr>
              <w:t>同社は、ドローンを使用したオンデマンドの農業および作物のためのケアサービスを提供する。収穫期には</w:t>
            </w:r>
            <w:r>
              <w:rPr>
                <w:sz w:val="20"/>
                <w:szCs w:val="20"/>
              </w:rPr>
              <w:t>6000</w:t>
            </w:r>
            <w:r>
              <w:rPr>
                <w:sz w:val="20"/>
                <w:szCs w:val="20"/>
              </w:rPr>
              <w:t>エーカー以上の農地でサービスを提供している。</w:t>
            </w:r>
          </w:p>
        </w:tc>
      </w:tr>
      <w:tr>
        <w:trPr/>
        <w:tc>
          <w:tcPr>
            <w:tcW w:w="59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sz w:val="20"/>
                <w:szCs w:val="20"/>
              </w:rPr>
            </w:pPr>
            <w:r>
              <w:rPr>
                <w:sz w:val="20"/>
                <w:szCs w:val="20"/>
              </w:rPr>
              <w:t>10</w:t>
            </w:r>
          </w:p>
        </w:tc>
        <w:tc>
          <w:tcPr>
            <w:tcW w:w="15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農業</w:t>
            </w:r>
          </w:p>
        </w:tc>
        <w:tc>
          <w:tcPr>
            <w:tcW w:w="17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Productivity</w:t>
            </w:r>
          </w:p>
        </w:tc>
        <w:tc>
          <w:tcPr>
            <w:tcW w:w="189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left"/>
              <w:rPr>
                <w:sz w:val="20"/>
                <w:szCs w:val="20"/>
              </w:rPr>
            </w:pPr>
            <w:r>
              <w:rPr>
                <w:sz w:val="20"/>
                <w:szCs w:val="20"/>
              </w:rPr>
              <w:t xml:space="preserve">EVLOGIA ECO CARE PRIVATE LIMITED                                                  </w:t>
            </w:r>
          </w:p>
        </w:tc>
        <w:tc>
          <w:tcPr>
            <w:tcW w:w="5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left"/>
              <w:rPr/>
            </w:pPr>
            <w:r>
              <w:rPr>
                <w:sz w:val="20"/>
                <w:szCs w:val="20"/>
              </w:rPr>
              <w:t>Evlogia</w:t>
            </w:r>
            <w:r>
              <w:rPr>
                <w:sz w:val="20"/>
                <w:szCs w:val="20"/>
              </w:rPr>
              <w:t>は、乾燥ヤシ葉の廃棄物から植物由来の</w:t>
            </w:r>
            <w:r>
              <w:rPr>
                <w:sz w:val="20"/>
                <w:szCs w:val="20"/>
              </w:rPr>
              <w:t>Leafy Straw</w:t>
            </w:r>
            <w:r>
              <w:rPr>
                <w:sz w:val="20"/>
                <w:szCs w:val="20"/>
              </w:rPr>
              <w:t>を生産している。特許取得済である通常のストローとテトラパック用のストローの生産を通じ、大気汚染を減らし、農村部の女性の雇用を創出している。</w:t>
            </w:r>
          </w:p>
        </w:tc>
      </w:tr>
    </w:tbl>
    <w:p>
      <w:pPr>
        <w:pStyle w:val="NoSpacing"/>
        <w:jc w:val="both"/>
        <w:rPr/>
      </w:pPr>
      <w:r>
        <w:rPr/>
      </w:r>
    </w:p>
    <w:p>
      <w:pPr>
        <w:pStyle w:val="NoSpacing"/>
        <w:jc w:val="both"/>
        <w:rPr/>
      </w:pPr>
      <w:r>
        <w:rPr/>
      </w:r>
    </w:p>
    <w:sectPr>
      <w:headerReference w:type="default" r:id="rId3"/>
      <w:type w:val="nextPage"/>
      <w:pgSz w:w="11906" w:h="16838"/>
      <w:pgMar w:left="600" w:right="1449" w:header="708" w:top="1568"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3">
          <wp:simplePos x="0" y="0"/>
          <wp:positionH relativeFrom="margin">
            <wp:posOffset>-381000</wp:posOffset>
          </wp:positionH>
          <wp:positionV relativeFrom="paragraph">
            <wp:posOffset>-268605</wp:posOffset>
          </wp:positionV>
          <wp:extent cx="721995" cy="7219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18" t="-18" r="-18" b="-18"/>
                  <a:stretch>
                    <a:fillRect/>
                  </a:stretch>
                </pic:blipFill>
                <pic:spPr bwMode="auto">
                  <a:xfrm>
                    <a:off x="0" y="0"/>
                    <a:ext cx="721995" cy="721995"/>
                  </a:xfrm>
                  <a:prstGeom prst="rect">
                    <a:avLst/>
                  </a:prstGeom>
                </pic:spPr>
              </pic:pic>
            </a:graphicData>
          </a:graphic>
        </wp:anchor>
      </w:drawing>
      <w:drawing>
        <wp:anchor behindDoc="1" distT="0" distB="0" distL="0" distR="0" simplePos="0" locked="0" layoutInCell="1" allowOverlap="1" relativeHeight="5">
          <wp:simplePos x="0" y="0"/>
          <wp:positionH relativeFrom="column">
            <wp:posOffset>3418205</wp:posOffset>
          </wp:positionH>
          <wp:positionV relativeFrom="paragraph">
            <wp:posOffset>-74295</wp:posOffset>
          </wp:positionV>
          <wp:extent cx="1226820" cy="27305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rcRect l="-90" t="-404" r="-90" b="-404"/>
                  <a:stretch>
                    <a:fillRect/>
                  </a:stretch>
                </pic:blipFill>
                <pic:spPr bwMode="auto">
                  <a:xfrm>
                    <a:off x="0" y="0"/>
                    <a:ext cx="1226820" cy="273050"/>
                  </a:xfrm>
                  <a:prstGeom prst="rect">
                    <a:avLst/>
                  </a:prstGeom>
                </pic:spPr>
              </pic:pic>
            </a:graphicData>
          </a:graphic>
        </wp:anchor>
      </w:drawing>
      <w:drawing>
        <wp:anchor behindDoc="1" distT="0" distB="0" distL="0" distR="0" simplePos="0" locked="0" layoutInCell="1" allowOverlap="1" relativeHeight="7">
          <wp:simplePos x="0" y="0"/>
          <wp:positionH relativeFrom="column">
            <wp:posOffset>1132205</wp:posOffset>
          </wp:positionH>
          <wp:positionV relativeFrom="paragraph">
            <wp:posOffset>-306705</wp:posOffset>
          </wp:positionV>
          <wp:extent cx="1445895" cy="70485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3"/>
                  <a:srcRect l="-15" t="-32" r="-15" b="-32"/>
                  <a:stretch>
                    <a:fillRect/>
                  </a:stretch>
                </pic:blipFill>
                <pic:spPr bwMode="auto">
                  <a:xfrm>
                    <a:off x="0" y="0"/>
                    <a:ext cx="1445895" cy="704850"/>
                  </a:xfrm>
                  <a:prstGeom prst="rect">
                    <a:avLst/>
                  </a:prstGeom>
                </pic:spPr>
              </pic:pic>
            </a:graphicData>
          </a:graphic>
        </wp:anchor>
      </w:drawing>
      <w:drawing>
        <wp:anchor behindDoc="1" distT="0" distB="0" distL="0" distR="0" simplePos="0" locked="0" layoutInCell="1" allowOverlap="1" relativeHeight="9">
          <wp:simplePos x="0" y="0"/>
          <wp:positionH relativeFrom="column">
            <wp:posOffset>5170170</wp:posOffset>
          </wp:positionH>
          <wp:positionV relativeFrom="paragraph">
            <wp:posOffset>-97155</wp:posOffset>
          </wp:positionV>
          <wp:extent cx="1236345" cy="346075"/>
          <wp:effectExtent l="0" t="0" r="0" b="0"/>
          <wp:wrapNone/>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4"/>
                  <a:srcRect l="-24" t="-87" r="-24" b="-87"/>
                  <a:stretch>
                    <a:fillRect/>
                  </a:stretch>
                </pic:blipFill>
                <pic:spPr bwMode="auto">
                  <a:xfrm>
                    <a:off x="0" y="0"/>
                    <a:ext cx="1236345" cy="3460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 w:val="24"/>
        <w:szCs w:val="24"/>
        <w:lang w:val="en-US"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
      <w:color w:val="auto"/>
      <w:kern w:val="0"/>
      <w:sz w:val="22"/>
      <w:szCs w:val="22"/>
      <w:lang w:val="en-IN" w:eastAsia="en-US" w:bidi="ar-SA"/>
    </w:rPr>
  </w:style>
  <w:style w:type="paragraph" w:styleId="Heading1">
    <w:name w:val="Heading 1"/>
    <w:basedOn w:val="Normal"/>
    <w:next w:val="Normal"/>
    <w:qFormat/>
    <w:pPr>
      <w:keepNext w:val="true"/>
      <w:keepLines/>
      <w:numPr>
        <w:ilvl w:val="0"/>
        <w:numId w:val="1"/>
      </w:numPr>
      <w:spacing w:before="240" w:after="0"/>
      <w:jc w:val="center"/>
      <w:outlineLvl w:val="0"/>
    </w:pPr>
    <w:rPr>
      <w:rFonts w:eastAsia="游ゴシック Light" w:cs=""/>
      <w:b/>
      <w:color w:val="2F5496"/>
      <w:sz w:val="32"/>
      <w:szCs w:val="32"/>
    </w:rPr>
  </w:style>
  <w:style w:type="paragraph" w:styleId="Heading2">
    <w:name w:val="Heading 2"/>
    <w:basedOn w:val="Heading"/>
    <w:qFormat/>
    <w:pPr>
      <w:numPr>
        <w:ilvl w:val="1"/>
        <w:numId w:val="1"/>
      </w:numPr>
      <w:spacing w:before="200" w:after="120"/>
      <w:outlineLvl w:val="1"/>
    </w:pPr>
    <w:rPr>
      <w:rFonts w:ascii="Liberation Serif" w:hAnsi="Liberation Serif" w:eastAsia="Source Han Sans CN Regular" w:cs="Lohit Devanagari"/>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ing1Char">
    <w:name w:val="Heading 1 Char"/>
    <w:basedOn w:val="DefaultParagraphFont"/>
    <w:qFormat/>
    <w:rPr>
      <w:rFonts w:eastAsia="游ゴシック Light" w:cs=""/>
      <w:b/>
      <w:color w:val="2F5496"/>
      <w:sz w:val="32"/>
      <w:szCs w:val="32"/>
    </w:rPr>
  </w:style>
  <w:style w:type="character" w:styleId="InternetLink">
    <w:name w:val="Internet Link"/>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Segoe UI" w:hAnsi="Segoe UI" w:cs="Segoe UI"/>
      <w:sz w:val="18"/>
      <w:szCs w:val="18"/>
    </w:rPr>
  </w:style>
  <w:style w:type="character" w:styleId="HeaderChar">
    <w:name w:val="Header Char"/>
    <w:basedOn w:val="DefaultParagraphFont"/>
    <w:qFormat/>
    <w:rPr/>
  </w:style>
  <w:style w:type="character" w:styleId="FooterChar">
    <w:name w:val="Footer Char"/>
    <w:basedOn w:val="DefaultParagraphFont"/>
    <w:qFormat/>
    <w:rPr/>
  </w:style>
  <w:style w:type="character" w:styleId="FollowedHyperlink">
    <w:name w:val="FollowedHyperlink"/>
    <w:basedOn w:val="DefaultParagraphFont"/>
    <w:qFormat/>
    <w:rPr>
      <w:color w:val="954F72"/>
      <w:u w:val="single"/>
    </w:rPr>
  </w:style>
  <w:style w:type="character" w:styleId="ListLabel1">
    <w:name w:val="ListLabel 1"/>
    <w:qFormat/>
    <w:rPr/>
  </w:style>
  <w:style w:type="character" w:styleId="ListLabel2">
    <w:name w:val="ListLabel 2"/>
    <w:qFormat/>
    <w:rPr/>
  </w:style>
  <w:style w:type="character" w:styleId="ListLabel3">
    <w:name w:val="ListLabel 3"/>
    <w:qFormat/>
    <w:rPr>
      <w:rFonts w:eastAsia="ＭＳ 明朝"/>
      <w:lang w:eastAsia="ja-JP"/>
    </w:rPr>
  </w:style>
  <w:style w:type="character" w:styleId="ListLabel4">
    <w:name w:val="ListLabel 4"/>
    <w:qFormat/>
    <w:rPr>
      <w:rFonts w:eastAsia="ＭＳ 明朝"/>
      <w:lang w:eastAsia="ja-JP"/>
    </w:rPr>
  </w:style>
  <w:style w:type="character" w:styleId="ListLabel5">
    <w:name w:val="ListLabel 5"/>
    <w:qFormat/>
    <w:rPr>
      <w:rFonts w:eastAsia="ＭＳ 明朝"/>
      <w:lang w:eastAsia="ja-JP"/>
    </w:rPr>
  </w:style>
  <w:style w:type="character" w:styleId="ListLabel6">
    <w:name w:val="ListLabel 6"/>
    <w:qFormat/>
    <w:rPr>
      <w:rFonts w:eastAsia="ＭＳ 明朝"/>
      <w:lang w:eastAsia="ja-JP"/>
    </w:rPr>
  </w:style>
  <w:style w:type="character" w:styleId="ListLabel7">
    <w:name w:val="ListLabel 7"/>
    <w:qFormat/>
    <w:rPr>
      <w:rFonts w:eastAsia="ＭＳ 明朝"/>
      <w:lang w:eastAsia="ja-JP"/>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Spacing">
    <w:name w:val="No Spacing"/>
    <w:qFormat/>
    <w:pPr>
      <w:widowControl/>
      <w:suppressAutoHyphens w:val="true"/>
      <w:bidi w:val="0"/>
      <w:jc w:val="left"/>
    </w:pPr>
    <w:rPr>
      <w:rFonts w:ascii="Calibri" w:hAnsi="Calibri" w:eastAsia="Calibri" w:cs=""/>
      <w:color w:val="auto"/>
      <w:kern w:val="0"/>
      <w:sz w:val="24"/>
      <w:szCs w:val="22"/>
      <w:lang w:val="en-IN" w:eastAsia="en-US"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artupindia.gov.in/content/sih/en/ams-application/workshop.html?applicationId=5fe08c74e4b0db7e4f357180"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131</TotalTime>
  <Application>LibreOffice/6.0.7.3.0$Linux_X86_64 LibreOffice_project/00$Build-3</Application>
  <Pages>2</Pages>
  <Words>1544</Words>
  <Characters>2271</Characters>
  <CharactersWithSpaces>2918</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2020-12-18T03:11:00Z</dcterms:created>
  <dc:creator>Diksha Nigam</dc:creator>
  <dc:description/>
  <dc:language>en-US</dc:language>
  <cp:lastModifiedBy/>
  <cp:lastPrinted>2020-12-23T13:05:41Z</cp:lastPrinted>
  <dcterms:modified xsi:type="dcterms:W3CDTF">2020-12-23T16:03:41Z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